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C6" w:rsidRPr="000236E1" w:rsidRDefault="00C862C6" w:rsidP="00C07ACC">
      <w:pPr>
        <w:pStyle w:val="NoSpacing"/>
        <w:ind w:left="5103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ЗАТВЕРДЖУЮ</w:t>
      </w:r>
    </w:p>
    <w:p w:rsidR="00C862C6" w:rsidRPr="000236E1" w:rsidRDefault="00C862C6" w:rsidP="000236E1">
      <w:pPr>
        <w:pStyle w:val="NoSpacing"/>
        <w:ind w:left="5103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В. о. Голови</w:t>
      </w:r>
    </w:p>
    <w:p w:rsidR="00C862C6" w:rsidRPr="000236E1" w:rsidRDefault="00C862C6" w:rsidP="000236E1">
      <w:pPr>
        <w:pStyle w:val="NoSpacing"/>
        <w:ind w:left="5103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Державної служби зайнятості</w:t>
      </w:r>
    </w:p>
    <w:p w:rsidR="00C862C6" w:rsidRPr="000236E1" w:rsidRDefault="00C862C6" w:rsidP="000236E1">
      <w:pPr>
        <w:pStyle w:val="NoSpacing"/>
        <w:ind w:left="5103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(Центрального апарату)</w:t>
      </w:r>
    </w:p>
    <w:p w:rsidR="00C862C6" w:rsidRPr="000236E1" w:rsidRDefault="00C862C6" w:rsidP="000236E1">
      <w:pPr>
        <w:pStyle w:val="NoSpacing"/>
        <w:ind w:left="5103"/>
        <w:jc w:val="both"/>
        <w:rPr>
          <w:rFonts w:ascii="Times New Roman" w:hAnsi="Times New Roman"/>
          <w:sz w:val="28"/>
          <w:szCs w:val="28"/>
        </w:rPr>
      </w:pPr>
    </w:p>
    <w:p w:rsidR="00C862C6" w:rsidRPr="000236E1" w:rsidRDefault="00C862C6" w:rsidP="000236E1">
      <w:pPr>
        <w:pStyle w:val="NoSpacing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  <w:r w:rsidRPr="000236E1">
        <w:rPr>
          <w:rFonts w:ascii="Times New Roman" w:hAnsi="Times New Roman"/>
          <w:sz w:val="28"/>
          <w:szCs w:val="28"/>
        </w:rPr>
        <w:t xml:space="preserve"> С. Кравченко</w:t>
      </w:r>
    </w:p>
    <w:p w:rsidR="00C862C6" w:rsidRPr="000236E1" w:rsidRDefault="00C862C6" w:rsidP="000236E1">
      <w:pPr>
        <w:pStyle w:val="NoSpacing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«15» липня 2016 року</w:t>
      </w:r>
    </w:p>
    <w:p w:rsidR="00C862C6" w:rsidRDefault="00C862C6" w:rsidP="00BE515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862C6" w:rsidRPr="000236E1" w:rsidRDefault="00C862C6" w:rsidP="00BE515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862C6" w:rsidRPr="000236E1" w:rsidRDefault="00C862C6" w:rsidP="00BE515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862C6" w:rsidRPr="000236E1" w:rsidRDefault="00C862C6" w:rsidP="00BE515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236E1">
        <w:rPr>
          <w:rFonts w:ascii="Times New Roman" w:hAnsi="Times New Roman"/>
          <w:b/>
          <w:sz w:val="28"/>
          <w:szCs w:val="28"/>
        </w:rPr>
        <w:t>ПОЛОЖЕННЯ</w:t>
      </w:r>
    </w:p>
    <w:p w:rsidR="00C862C6" w:rsidRPr="000236E1" w:rsidRDefault="00C862C6" w:rsidP="00BE515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236E1">
        <w:rPr>
          <w:rFonts w:ascii="Times New Roman" w:hAnsi="Times New Roman"/>
          <w:b/>
          <w:sz w:val="28"/>
          <w:szCs w:val="28"/>
        </w:rPr>
        <w:t>застосування системи електронних закупівель у Державній службі зайнятості</w:t>
      </w:r>
    </w:p>
    <w:p w:rsidR="00C862C6" w:rsidRPr="000236E1" w:rsidRDefault="00C862C6" w:rsidP="00BE515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236E1">
        <w:rPr>
          <w:rFonts w:ascii="Times New Roman" w:hAnsi="Times New Roman"/>
          <w:b/>
          <w:sz w:val="28"/>
          <w:szCs w:val="28"/>
        </w:rPr>
        <w:t>(Центральному апараті)</w:t>
      </w:r>
    </w:p>
    <w:p w:rsidR="00C862C6" w:rsidRPr="000236E1" w:rsidRDefault="00C862C6" w:rsidP="00BE515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862C6" w:rsidRPr="000236E1" w:rsidRDefault="00C862C6" w:rsidP="00A51C47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6E1">
        <w:rPr>
          <w:rFonts w:ascii="Times New Roman" w:hAnsi="Times New Roman"/>
          <w:b/>
          <w:sz w:val="28"/>
          <w:szCs w:val="28"/>
        </w:rPr>
        <w:t>І. Загальні положення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1. Це Положення розроблено відповідно до пункту 4 Прикінцевих та перехідних положень Закону України «Про публічні закупівлі».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2. У цьому Положенні терміни вживаються у таких значеннях: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Відповідальний підрозділ − структурний підрозділ Державної служби зайнятості (Центрального апарату), який є ініціатором проведення закупівлі;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Електронний майданчик − апаратно-програмний комплекс і (програмне забезпечення), що функціонує в мережі Інтернет, який є частиною системи електронних закупівель, та забезпечує замовнику безоплатну реєстрацію і користування сервісами системи електронних закупівель з автоматичним обміном інформацією щодо процесу закупівлі товарів, робіт та послуг на електронних майданчиках;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Електронний реверсний аукціон − процес поступового зниження ціни: пропозицій учасників;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Користувач системи − будь-яка фізична або юридична особа, яка зареєструвалась в системі електронних закупівель;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Представник замовника − уповноважена на проведення закупівлі особа відповідального підрозділу;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Підрозділ технічної підтримки − Управління інформаційних</w:t>
      </w:r>
      <w:r w:rsidRPr="00C07ACC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систем та захисту інформації</w:t>
      </w:r>
      <w:r w:rsidRPr="00C07ACC">
        <w:rPr>
          <w:rFonts w:ascii="Times New Roman" w:hAnsi="Times New Roman"/>
          <w:sz w:val="28"/>
          <w:szCs w:val="28"/>
        </w:rPr>
        <w:t>;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Система електронних закупівель (надалі - система) − програмний комплекс, розроблений для проведення закупівлі та призначений для відбору постачальників товарів, виконавця робіт та надавача послуг шляхом проведення електронного реверсивного аукціону;</w:t>
      </w:r>
    </w:p>
    <w:p w:rsidR="00C862C6" w:rsidRPr="00C07ACC" w:rsidRDefault="00C862C6" w:rsidP="00A51C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7ACC">
        <w:rPr>
          <w:rFonts w:ascii="Times New Roman" w:hAnsi="Times New Roman"/>
          <w:sz w:val="28"/>
          <w:szCs w:val="28"/>
        </w:rPr>
        <w:t>Учасник − користувач системи, який подав в електронному вигляді пропозицію для участі в закупівлях, оголошених замовником в особі його представника.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862C6" w:rsidRPr="000236E1" w:rsidRDefault="00C862C6" w:rsidP="00A51C47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6E1">
        <w:rPr>
          <w:rFonts w:ascii="Times New Roman" w:hAnsi="Times New Roman"/>
          <w:b/>
          <w:sz w:val="28"/>
          <w:szCs w:val="28"/>
        </w:rPr>
        <w:t>ІІ. Застосування Положення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Положення</w:t>
      </w:r>
      <w:r w:rsidRPr="000236E1">
        <w:rPr>
          <w:rFonts w:ascii="Times New Roman" w:hAnsi="Times New Roman"/>
          <w:sz w:val="28"/>
          <w:szCs w:val="28"/>
        </w:rPr>
        <w:t xml:space="preserve"> застосовується для закупівлі </w:t>
      </w:r>
      <w:r w:rsidRPr="00664FCC">
        <w:rPr>
          <w:rFonts w:ascii="Times New Roman" w:hAnsi="Times New Roman"/>
          <w:sz w:val="28"/>
          <w:szCs w:val="28"/>
        </w:rPr>
        <w:t>товарів</w:t>
      </w:r>
      <w:r>
        <w:rPr>
          <w:rFonts w:ascii="Times New Roman" w:hAnsi="Times New Roman"/>
          <w:sz w:val="28"/>
          <w:szCs w:val="28"/>
        </w:rPr>
        <w:t xml:space="preserve">, робіт та послуг, очікувана вартість яких є меншою за вартість, що встановлена в абзаці першому частини 1 статті 2 </w:t>
      </w:r>
      <w:r w:rsidRPr="00664FCC">
        <w:rPr>
          <w:rFonts w:ascii="Times New Roman" w:hAnsi="Times New Roman"/>
          <w:sz w:val="28"/>
          <w:szCs w:val="28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</w:rPr>
        <w:t>публічні закупівлі</w:t>
      </w:r>
      <w:r w:rsidRPr="00664F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окрім закупівлі</w:t>
      </w:r>
      <w:r w:rsidRPr="00664FCC">
        <w:rPr>
          <w:rFonts w:ascii="Times New Roman" w:hAnsi="Times New Roman"/>
          <w:sz w:val="28"/>
          <w:szCs w:val="28"/>
        </w:rPr>
        <w:t>, передбачених ч</w:t>
      </w:r>
      <w:r>
        <w:rPr>
          <w:rFonts w:ascii="Times New Roman" w:hAnsi="Times New Roman"/>
          <w:sz w:val="28"/>
          <w:szCs w:val="28"/>
        </w:rPr>
        <w:t xml:space="preserve">. 2 </w:t>
      </w:r>
      <w:r w:rsidRPr="00664FCC">
        <w:rPr>
          <w:rFonts w:ascii="Times New Roman" w:hAnsi="Times New Roman"/>
          <w:sz w:val="28"/>
          <w:szCs w:val="28"/>
        </w:rPr>
        <w:t>статті 3</w:t>
      </w:r>
      <w:r>
        <w:rPr>
          <w:rFonts w:ascii="Times New Roman" w:hAnsi="Times New Roman"/>
          <w:sz w:val="28"/>
          <w:szCs w:val="28"/>
        </w:rPr>
        <w:t>5</w:t>
      </w:r>
      <w:r w:rsidRPr="00664F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вказаного </w:t>
      </w:r>
      <w:r w:rsidRPr="00664FCC">
        <w:rPr>
          <w:rFonts w:ascii="Times New Roman" w:hAnsi="Times New Roman"/>
          <w:sz w:val="28"/>
          <w:szCs w:val="28"/>
        </w:rPr>
        <w:t>Закону, а також одиничну закупівлю малоцінних предметів та товарів у закупівлі яких існує невідкладна потреба (до трьох робочих днів), що підтверджується відповідним письмовим обґрунтуванням структурного підрозділу, який ініціює закупівлю, погодженого із керівництвом</w:t>
      </w:r>
      <w:r>
        <w:rPr>
          <w:rFonts w:ascii="Times New Roman" w:hAnsi="Times New Roman"/>
          <w:sz w:val="28"/>
          <w:szCs w:val="28"/>
        </w:rPr>
        <w:t>, а також, якщо вартість предмету закупівлі не перевищує 25 тис. гривень</w:t>
      </w:r>
      <w:r w:rsidRPr="000236E1">
        <w:rPr>
          <w:rFonts w:ascii="Times New Roman" w:hAnsi="Times New Roman"/>
          <w:sz w:val="28"/>
          <w:szCs w:val="28"/>
        </w:rPr>
        <w:t>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862C6" w:rsidRDefault="00C862C6" w:rsidP="00A71F14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36E1">
        <w:rPr>
          <w:rFonts w:ascii="Times New Roman" w:hAnsi="Times New Roman"/>
          <w:b/>
          <w:sz w:val="28"/>
          <w:szCs w:val="28"/>
        </w:rPr>
        <w:t>ІІІ. Процедура проведення закупівель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1. Представник замовника реєструється в системі у відповідності до регламенту роботи електронного майданчика, обраного ним, та має право зареєструватися на декількох електронних майданчиках.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2. Відповідальний підрозділ готує заявку на проведення електронних закупівель, в якій зазначається кваліфікаційні, технічні та якісні вимоги до предмету за</w:t>
      </w:r>
      <w:r>
        <w:rPr>
          <w:rFonts w:ascii="Times New Roman" w:hAnsi="Times New Roman"/>
          <w:sz w:val="28"/>
          <w:szCs w:val="28"/>
        </w:rPr>
        <w:t>купівлі, істотні умови договору</w:t>
      </w:r>
      <w:r w:rsidRPr="000236E1">
        <w:rPr>
          <w:rFonts w:ascii="Times New Roman" w:hAnsi="Times New Roman"/>
          <w:sz w:val="28"/>
          <w:szCs w:val="28"/>
        </w:rPr>
        <w:t xml:space="preserve"> тощо</w:t>
      </w:r>
      <w:r>
        <w:rPr>
          <w:rFonts w:ascii="Times New Roman" w:hAnsi="Times New Roman"/>
          <w:sz w:val="28"/>
          <w:szCs w:val="28"/>
        </w:rPr>
        <w:t>,</w:t>
      </w:r>
      <w:r w:rsidRPr="000236E1">
        <w:rPr>
          <w:rFonts w:ascii="Times New Roman" w:hAnsi="Times New Roman"/>
          <w:sz w:val="28"/>
          <w:szCs w:val="28"/>
        </w:rPr>
        <w:t xml:space="preserve"> та передає її в установленому порядку представнику замовника, про що письмово інформує Відділ з питань запобігання та виявлення корупції, який має право бути присутнім на всіх стадіях проведення закупівлі.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3. Представник замовника на підставі отриманих від відповідального підрозділу документів формує в системі оголошення про закупівлю, згідно з регламентом системи.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4. В оголошенні про проведення закупівлі обов’язково зазначається: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найменування замовника, код ЄДРПОУ, його місцезнаходження;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предмет закупівлі відповідно до ДК 016-2010;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очікувана вартість предмету закупівлі;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детальний опис предмету закупівлі, у тому числі технічні та якісні характеристики з відповідними документальними підтвердженнями;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кількість товару, обсяг виконання робіт та  надання послуг та місце його поставки, надання</w:t>
      </w:r>
      <w:r>
        <w:rPr>
          <w:rFonts w:ascii="Times New Roman" w:hAnsi="Times New Roman"/>
          <w:sz w:val="28"/>
          <w:szCs w:val="28"/>
        </w:rPr>
        <w:t>, послуг, виконання робіт;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кваліфікаційні критерії учасників з їх документальним підтвердженням;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дата та час закінчення подання запитів на уточнення та/або запитань щодо предмету закупівлі;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дата та час початку подання пропозицій, дата та час закінчення подання пропозицій;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крок аукціону;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- інша інформація, яку замовник вважає за необхідності включити.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5. У разі надходження від учасників запитів на уточнення та/або запитань щодо предмету закупівлі представник замовника невідкладно, протягом одного робочого дня інформує про це відповідний підрозділ.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6. Відповідальний підрозділ повинен надати роз’яснення на запит або підготувати зміни до оголошення (у разі потреби) протягом двох робочих днів з дня його отримання та передати представнику замовника.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7. Опрацювання всіх поданих пропозицій здійснюється на основі формування рейтингу позицій учасників за показником - ціна. Дана інформація автоматично оприлюднюється системою одразу після завершення електронного аукціону.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8. Відповідальний підрозділ та представник замовника в строк, що становить не більше ніж п’ять робочих днів з дня закінчення електронного аукціону, аналізують пропозицію з найнижчою ціною щодо відповідності кваліфікаційним критеріям учасника та технічним (якісним) характеристикам предмету закупівлі.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9. Якщо найбільш економічно вигідна пропозиція учасника відповідає всім критеріям замовника, така пропозиція є переможцем. Пропозиції інших учасників у такому випадку не розглядаються.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10. У разі якщо пропозиція учасника не відповідає кваліфікаційним критеріям та/або технічним (якісним) характеристикам представник замовника відхиляє пропозицію. Підстави відхилення оприлюднюються в системі протягом одного робочого дня з дня прийняття такого рішення, про що письмово інформує Відділ з питань запобігання та виявлення корупції.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11. У разі відхилення пропозиції учасника, який запропонував найнижчу ціну, розглядається наступна пропозиція з найнижчою ціною, що визначена системою відповідно до цього порядку та способу.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12. У разі, якщо після відхилення не залишилося жодних пропозицій закупівля визначається такою, що не відбулася.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13. Інформація про визначення переможця, відхилення пропозиції та визнання закупівлі такою, що не відбулася обов’язково оприлюднюється представником замовника в системі.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14. Інформація про визначення переможця передається відповідальному підрозділу для організації роботи з укладання договору про закупівлю, про що письмово інформується Відділ з питань запобігання та виявлення корупції.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15. Оприлюднення інформації про укладання договору покладається на представника замовника.</w:t>
      </w:r>
    </w:p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16. У вип</w:t>
      </w:r>
      <w:r>
        <w:rPr>
          <w:rFonts w:ascii="Times New Roman" w:hAnsi="Times New Roman"/>
          <w:sz w:val="28"/>
          <w:szCs w:val="28"/>
        </w:rPr>
        <w:t>адку не</w:t>
      </w:r>
      <w:r w:rsidRPr="000236E1">
        <w:rPr>
          <w:rFonts w:ascii="Times New Roman" w:hAnsi="Times New Roman"/>
          <w:sz w:val="28"/>
          <w:szCs w:val="28"/>
        </w:rPr>
        <w:t>укладання договору з вини учасника-переможця представник замовника проводить розгляд наступної-пропозиції з найнижчою ціною, визначеною системою, про що письмово інформує Відділ з питань запобігання та виявлення корупції.</w:t>
      </w:r>
    </w:p>
    <w:p w:rsidR="00C862C6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236E1">
        <w:rPr>
          <w:rFonts w:ascii="Times New Roman" w:hAnsi="Times New Roman"/>
          <w:sz w:val="28"/>
          <w:szCs w:val="28"/>
        </w:rPr>
        <w:t>17. Технічне супроводження представника замовника при реєстрації в системі, проходженні етапів проведення електронних торгів покладається на підрозділ технічної підтримки.</w:t>
      </w:r>
    </w:p>
    <w:tbl>
      <w:tblPr>
        <w:tblW w:w="10031" w:type="dxa"/>
        <w:tblLayout w:type="fixed"/>
        <w:tblLook w:val="00A0"/>
      </w:tblPr>
      <w:tblGrid>
        <w:gridCol w:w="5637"/>
        <w:gridCol w:w="2126"/>
        <w:gridCol w:w="2268"/>
      </w:tblGrid>
      <w:tr w:rsidR="00C862C6" w:rsidRPr="003B6E94" w:rsidTr="00C07ACC">
        <w:tc>
          <w:tcPr>
            <w:tcW w:w="5637" w:type="dxa"/>
          </w:tcPr>
          <w:p w:rsidR="00C862C6" w:rsidRPr="003B6E94" w:rsidRDefault="00C862C6" w:rsidP="00B618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62C6" w:rsidRPr="003B6E94" w:rsidRDefault="00C862C6" w:rsidP="00B618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–начальник відділу матеріально – технічного забезпечення та організації закупівель                                                                   </w:t>
            </w:r>
          </w:p>
        </w:tc>
        <w:tc>
          <w:tcPr>
            <w:tcW w:w="2126" w:type="dxa"/>
          </w:tcPr>
          <w:p w:rsidR="00C862C6" w:rsidRPr="003B6E94" w:rsidRDefault="00C862C6" w:rsidP="00F43CDD">
            <w:pPr>
              <w:ind w:left="7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3B6E94" w:rsidRDefault="00C862C6" w:rsidP="00F43CDD">
            <w:pPr>
              <w:ind w:left="7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3B6E94" w:rsidRDefault="00C862C6" w:rsidP="00F43CDD">
            <w:pPr>
              <w:ind w:left="7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3B6E94" w:rsidRDefault="00C862C6" w:rsidP="00F43CDD">
            <w:pPr>
              <w:ind w:left="317" w:right="-250" w:hanging="317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____________</w:t>
            </w:r>
          </w:p>
        </w:tc>
        <w:tc>
          <w:tcPr>
            <w:tcW w:w="2268" w:type="dxa"/>
          </w:tcPr>
          <w:p w:rsidR="00C862C6" w:rsidRPr="003B6E94" w:rsidRDefault="00C862C6" w:rsidP="00F43CDD">
            <w:pPr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  <w:p w:rsidR="00C862C6" w:rsidRPr="003B6E94" w:rsidRDefault="00C862C6" w:rsidP="00F43CDD">
            <w:pPr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  <w:p w:rsidR="00C862C6" w:rsidRDefault="00C862C6" w:rsidP="00C07A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62C6" w:rsidRPr="003B6E94" w:rsidRDefault="00C862C6" w:rsidP="00C07ACC">
            <w:pPr>
              <w:ind w:left="-10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Б. Хитрий</w:t>
            </w:r>
          </w:p>
        </w:tc>
      </w:tr>
    </w:tbl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0A0"/>
      </w:tblPr>
      <w:tblGrid>
        <w:gridCol w:w="5070"/>
        <w:gridCol w:w="2551"/>
        <w:gridCol w:w="2268"/>
      </w:tblGrid>
      <w:tr w:rsidR="00C862C6" w:rsidRPr="000236E1" w:rsidTr="007A2389">
        <w:tc>
          <w:tcPr>
            <w:tcW w:w="5070" w:type="dxa"/>
          </w:tcPr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Управління бухгалтерського </w:t>
            </w:r>
          </w:p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обліку та фінансового забезпечення – головний бухгалтер</w:t>
            </w:r>
          </w:p>
          <w:p w:rsidR="00C862C6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2268" w:type="dxa"/>
          </w:tcPr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Н. Федорчук</w:t>
            </w:r>
          </w:p>
        </w:tc>
      </w:tr>
      <w:tr w:rsidR="00C862C6" w:rsidRPr="000236E1" w:rsidTr="007A2389">
        <w:tc>
          <w:tcPr>
            <w:tcW w:w="5070" w:type="dxa"/>
          </w:tcPr>
          <w:p w:rsidR="00C862C6" w:rsidRPr="000236E1" w:rsidRDefault="00C862C6" w:rsidP="00B618A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Начальник Юридичного відділу</w:t>
            </w:r>
          </w:p>
          <w:p w:rsidR="00C862C6" w:rsidRPr="000236E1" w:rsidRDefault="00C862C6" w:rsidP="00B618A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C862C6" w:rsidRPr="000236E1" w:rsidRDefault="00C862C6" w:rsidP="00B618A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2268" w:type="dxa"/>
          </w:tcPr>
          <w:p w:rsidR="00C862C6" w:rsidRPr="000236E1" w:rsidRDefault="00C862C6" w:rsidP="00B618A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О. Калєндер</w:t>
            </w:r>
          </w:p>
        </w:tc>
      </w:tr>
      <w:tr w:rsidR="00C862C6" w:rsidRPr="000236E1" w:rsidTr="007A2389">
        <w:trPr>
          <w:trHeight w:val="285"/>
        </w:trPr>
        <w:tc>
          <w:tcPr>
            <w:tcW w:w="5070" w:type="dxa"/>
          </w:tcPr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</w:rPr>
            </w:pPr>
            <w:r w:rsidRPr="000236E1">
              <w:rPr>
                <w:rFonts w:ascii="Times New Roman" w:hAnsi="Times New Roman"/>
                <w:sz w:val="28"/>
                <w:szCs w:val="28"/>
              </w:rPr>
              <w:t>Начальник Управління патронатної служби та міжнародного  співробітництва</w:t>
            </w:r>
          </w:p>
        </w:tc>
        <w:tc>
          <w:tcPr>
            <w:tcW w:w="2551" w:type="dxa"/>
          </w:tcPr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2268" w:type="dxa"/>
          </w:tcPr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</w:rPr>
            </w:pPr>
            <w:r w:rsidRPr="000236E1">
              <w:rPr>
                <w:rFonts w:ascii="Times New Roman" w:hAnsi="Times New Roman"/>
                <w:sz w:val="28"/>
                <w:szCs w:val="28"/>
              </w:rPr>
              <w:t>В. Горленко</w:t>
            </w:r>
          </w:p>
        </w:tc>
      </w:tr>
      <w:tr w:rsidR="00C862C6" w:rsidRPr="000236E1" w:rsidTr="007A2389">
        <w:tc>
          <w:tcPr>
            <w:tcW w:w="5070" w:type="dxa"/>
          </w:tcPr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C862C6" w:rsidRPr="000236E1" w:rsidTr="007A2389">
        <w:tc>
          <w:tcPr>
            <w:tcW w:w="5070" w:type="dxa"/>
          </w:tcPr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В. о. начальника Відділу з питань запобігання та виявлення корупції</w:t>
            </w:r>
          </w:p>
        </w:tc>
        <w:tc>
          <w:tcPr>
            <w:tcW w:w="2551" w:type="dxa"/>
          </w:tcPr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2268" w:type="dxa"/>
          </w:tcPr>
          <w:p w:rsidR="00C862C6" w:rsidRPr="000236E1" w:rsidRDefault="00C862C6" w:rsidP="007A23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2C6" w:rsidRPr="000236E1" w:rsidRDefault="00C862C6" w:rsidP="007A238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236E1">
              <w:rPr>
                <w:rFonts w:ascii="Times New Roman" w:hAnsi="Times New Roman"/>
                <w:sz w:val="28"/>
                <w:szCs w:val="28"/>
                <w:lang w:val="ru-RU"/>
              </w:rPr>
              <w:t>О. Мариновська</w:t>
            </w:r>
          </w:p>
        </w:tc>
      </w:tr>
    </w:tbl>
    <w:p w:rsidR="00C862C6" w:rsidRPr="000236E1" w:rsidRDefault="00C862C6" w:rsidP="00BE51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R="00C862C6" w:rsidRPr="000236E1" w:rsidSect="000236E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AAF"/>
    <w:rsid w:val="000167E2"/>
    <w:rsid w:val="00022E0D"/>
    <w:rsid w:val="000236E1"/>
    <w:rsid w:val="00277359"/>
    <w:rsid w:val="00310277"/>
    <w:rsid w:val="00312B4F"/>
    <w:rsid w:val="003B6E94"/>
    <w:rsid w:val="005F1CEE"/>
    <w:rsid w:val="005F6B7D"/>
    <w:rsid w:val="00664FCC"/>
    <w:rsid w:val="006F00A3"/>
    <w:rsid w:val="006F162F"/>
    <w:rsid w:val="007A2389"/>
    <w:rsid w:val="00857DEB"/>
    <w:rsid w:val="009520E0"/>
    <w:rsid w:val="0097613F"/>
    <w:rsid w:val="00A51C47"/>
    <w:rsid w:val="00A71F14"/>
    <w:rsid w:val="00B618A3"/>
    <w:rsid w:val="00B62BA8"/>
    <w:rsid w:val="00BE515A"/>
    <w:rsid w:val="00C07ACC"/>
    <w:rsid w:val="00C410AE"/>
    <w:rsid w:val="00C862C6"/>
    <w:rsid w:val="00F07AAF"/>
    <w:rsid w:val="00F4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E1"/>
    <w:rPr>
      <w:rFonts w:ascii="Antiqua" w:eastAsia="Times New Roman" w:hAnsi="Antiqua"/>
      <w:sz w:val="2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E515A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12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2B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4608</Words>
  <Characters>2627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стажер</dc:creator>
  <cp:keywords/>
  <dc:description/>
  <cp:lastModifiedBy>iras</cp:lastModifiedBy>
  <cp:revision>8</cp:revision>
  <cp:lastPrinted>2016-07-21T09:30:00Z</cp:lastPrinted>
  <dcterms:created xsi:type="dcterms:W3CDTF">2016-07-21T09:28:00Z</dcterms:created>
  <dcterms:modified xsi:type="dcterms:W3CDTF">2016-07-21T09:33:00Z</dcterms:modified>
</cp:coreProperties>
</file>