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F5A" w:rsidRPr="00012814" w:rsidRDefault="00B30F5A" w:rsidP="006E4354">
      <w:pPr>
        <w:jc w:val="center"/>
        <w:rPr>
          <w:b/>
          <w:bCs/>
        </w:rPr>
      </w:pPr>
      <w:r>
        <w:rPr>
          <w:b/>
          <w:bCs/>
          <w:lang w:val="uk-UA"/>
        </w:rPr>
        <w:t>ТЕХНОЛОГІЧНА</w:t>
      </w:r>
      <w:r w:rsidRPr="009C0BA6">
        <w:rPr>
          <w:b/>
          <w:bCs/>
          <w:lang w:val="uk-UA"/>
        </w:rPr>
        <w:t xml:space="preserve"> </w:t>
      </w:r>
      <w:r w:rsidRPr="00146E01">
        <w:rPr>
          <w:b/>
          <w:bCs/>
          <w:lang w:val="uk-UA"/>
        </w:rPr>
        <w:t xml:space="preserve">КАРТКА АДМІНІСТРАТИВНОЇ ПОСЛУГИ З </w:t>
      </w:r>
      <w:r w:rsidRPr="00AF6FF9">
        <w:rPr>
          <w:b/>
          <w:bCs/>
          <w:lang w:val="uk-UA"/>
        </w:rPr>
        <w:t>ВНЕСЕННЯ ЗМІН</w:t>
      </w:r>
      <w:r>
        <w:rPr>
          <w:b/>
          <w:bCs/>
          <w:lang w:val="uk-UA"/>
        </w:rPr>
        <w:t xml:space="preserve"> ДО </w:t>
      </w:r>
      <w:r w:rsidRPr="00146E01">
        <w:rPr>
          <w:b/>
          <w:bCs/>
          <w:lang w:val="uk-UA"/>
        </w:rPr>
        <w:t>ДОЗВОЛУ НА ЗАСТОСУВАННЯ ПРАЦІ ІНОЗЕМЦІВ ТА ОСІБ БЕЗ ГРОМАДЯНСТВА</w:t>
      </w:r>
    </w:p>
    <w:p w:rsidR="00B30F5A" w:rsidRPr="00012814" w:rsidRDefault="00B30F5A" w:rsidP="006E4354">
      <w:pPr>
        <w:jc w:val="center"/>
        <w:rPr>
          <w:b/>
          <w:bCs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34"/>
        <w:gridCol w:w="2405"/>
        <w:gridCol w:w="2517"/>
        <w:gridCol w:w="2171"/>
      </w:tblGrid>
      <w:tr w:rsidR="005E080F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0F" w:rsidRPr="0066734F" w:rsidRDefault="005E080F" w:rsidP="003E2EA8">
            <w:pPr>
              <w:rPr>
                <w:b/>
                <w:bCs/>
                <w:lang w:val="uk-UA"/>
              </w:rPr>
            </w:pPr>
            <w:r w:rsidRPr="0066734F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0F" w:rsidRPr="0066734F" w:rsidRDefault="005E080F" w:rsidP="003E2EA8">
            <w:pPr>
              <w:rPr>
                <w:b/>
                <w:bCs/>
                <w:lang w:val="uk-UA"/>
              </w:rPr>
            </w:pPr>
            <w:r w:rsidRPr="0066734F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0F" w:rsidRPr="0066734F" w:rsidRDefault="005E080F" w:rsidP="003E2EA8">
            <w:pPr>
              <w:rPr>
                <w:b/>
                <w:bCs/>
                <w:lang w:val="uk-UA"/>
              </w:rPr>
            </w:pPr>
            <w:r w:rsidRPr="0066734F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0F" w:rsidRPr="0066734F" w:rsidRDefault="005E080F" w:rsidP="003E2EA8">
            <w:pPr>
              <w:rPr>
                <w:b/>
                <w:bCs/>
                <w:lang w:val="uk-UA"/>
              </w:rPr>
            </w:pPr>
            <w:r w:rsidRPr="0066734F">
              <w:rPr>
                <w:b/>
                <w:bCs/>
                <w:sz w:val="22"/>
                <w:szCs w:val="22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0F" w:rsidRPr="0066734F" w:rsidRDefault="005E080F" w:rsidP="003E2EA8">
            <w:pPr>
              <w:rPr>
                <w:b/>
                <w:bCs/>
                <w:lang w:val="uk-UA"/>
              </w:rPr>
            </w:pPr>
            <w:r w:rsidRPr="0066734F">
              <w:rPr>
                <w:b/>
                <w:bCs/>
                <w:sz w:val="22"/>
                <w:szCs w:val="22"/>
                <w:lang w:val="uk-UA"/>
              </w:rPr>
              <w:t>Строки виконання етапів (дія, рішення)</w:t>
            </w:r>
          </w:p>
        </w:tc>
      </w:tr>
      <w:tr w:rsidR="00A76F21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Адміністратор Центру надання адміністративних послуг (далі ЦНАП)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У день надходження заяви</w:t>
            </w:r>
          </w:p>
        </w:tc>
      </w:tr>
      <w:tr w:rsidR="00A76F21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en-US"/>
              </w:rPr>
              <w:t>2</w:t>
            </w:r>
            <w:r w:rsidRPr="006673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Передача/прийом заяви суб’єкта звернення з доданими документами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1C7BB0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 xml:space="preserve">Кур’єр </w:t>
            </w:r>
            <w:proofErr w:type="spellStart"/>
            <w:r w:rsidRPr="00893197">
              <w:rPr>
                <w:lang w:val="uk-UA"/>
              </w:rPr>
              <w:t>ЦНАПу</w:t>
            </w:r>
            <w:proofErr w:type="spellEnd"/>
            <w:r>
              <w:rPr>
                <w:lang w:val="uk-UA"/>
              </w:rPr>
              <w:t>/</w:t>
            </w:r>
            <w:r w:rsidRPr="00D7014A">
              <w:rPr>
                <w:sz w:val="22"/>
                <w:szCs w:val="22"/>
                <w:lang w:val="uk-UA"/>
              </w:rPr>
              <w:t xml:space="preserve"> провідний </w:t>
            </w:r>
            <w:proofErr w:type="spellStart"/>
            <w:r w:rsidRPr="00D7014A">
              <w:rPr>
                <w:sz w:val="22"/>
                <w:szCs w:val="22"/>
                <w:lang w:val="uk-UA"/>
              </w:rPr>
              <w:t>документознавець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ЛОЦЗ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1C7BB0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>ЦНАП</w:t>
            </w:r>
            <w:r>
              <w:rPr>
                <w:lang w:val="uk-UA"/>
              </w:rPr>
              <w:t>/ Відділ організаційної роботи 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У день надходження або у наступний робочий день</w:t>
            </w:r>
          </w:p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з дня находження заяви</w:t>
            </w:r>
          </w:p>
        </w:tc>
      </w:tr>
      <w:tr w:rsidR="00361ECE" w:rsidRPr="0066734F" w:rsidTr="00A76F21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3.</w:t>
            </w:r>
          </w:p>
          <w:p w:rsidR="00361ECE" w:rsidRPr="0066734F" w:rsidRDefault="00361ECE" w:rsidP="003E2EA8">
            <w:pPr>
              <w:rPr>
                <w:lang w:val="uk-UA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2763AA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Перевірка заяви та доданих до неї документів на наявність підстав для 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Відділ з питань застосування праці іноземців та осіб без громадянства</w:t>
            </w:r>
            <w:r w:rsidR="002763AA">
              <w:rPr>
                <w:sz w:val="22"/>
                <w:szCs w:val="22"/>
                <w:lang w:val="uk-UA"/>
              </w:rPr>
              <w:t xml:space="preserve"> управління правового забезпечення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Протягом наступного робочого дня після отримання заяви</w:t>
            </w:r>
          </w:p>
        </w:tc>
      </w:tr>
      <w:tr w:rsidR="00A76F21" w:rsidRPr="0066734F" w:rsidTr="00A76F21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Прийняття рішення про </w:t>
            </w:r>
            <w:r w:rsidR="002763AA" w:rsidRPr="0066734F">
              <w:rPr>
                <w:sz w:val="22"/>
                <w:szCs w:val="22"/>
                <w:lang w:val="uk-UA"/>
              </w:rPr>
              <w:t>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  <w:r w:rsidRPr="0066734F">
              <w:rPr>
                <w:sz w:val="22"/>
                <w:szCs w:val="22"/>
                <w:lang w:val="uk-UA"/>
              </w:rPr>
              <w:t xml:space="preserve"> заяви (за наявності підстав)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Керівник територіального органу Державної служби зайнятості  в області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Відділ з питань застосування праці іноземців та осіб без громадянства</w:t>
            </w:r>
            <w:r w:rsidR="002763AA">
              <w:rPr>
                <w:sz w:val="22"/>
                <w:szCs w:val="22"/>
                <w:lang w:val="uk-UA"/>
              </w:rPr>
              <w:t xml:space="preserve"> управління правового забезпечення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361ECE" w:rsidRPr="0066734F" w:rsidTr="00A76F21">
        <w:trPr>
          <w:trHeight w:val="1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Повідомлення заявника про </w:t>
            </w:r>
            <w:r w:rsidR="002763AA" w:rsidRPr="0066734F">
              <w:rPr>
                <w:sz w:val="22"/>
                <w:szCs w:val="22"/>
                <w:lang w:val="uk-UA"/>
              </w:rPr>
              <w:t>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  <w:r w:rsidRPr="0066734F">
              <w:rPr>
                <w:sz w:val="22"/>
                <w:szCs w:val="22"/>
                <w:lang w:val="uk-UA"/>
              </w:rPr>
              <w:t xml:space="preserve"> заяви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Відділ з питань застосування праці іноземців та осіб без громадянства</w:t>
            </w:r>
            <w:r w:rsidR="002763AA">
              <w:rPr>
                <w:sz w:val="22"/>
                <w:szCs w:val="22"/>
                <w:lang w:val="uk-UA"/>
              </w:rPr>
              <w:t xml:space="preserve"> управління правового забезпечення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Протягом двох робочих днів  після прийняття рішення про </w:t>
            </w:r>
            <w:r w:rsidR="002763AA" w:rsidRPr="0066734F">
              <w:rPr>
                <w:sz w:val="22"/>
                <w:szCs w:val="22"/>
                <w:lang w:val="uk-UA"/>
              </w:rPr>
              <w:t>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  <w:r w:rsidR="002763AA" w:rsidRPr="0066734F">
              <w:rPr>
                <w:sz w:val="22"/>
                <w:szCs w:val="22"/>
                <w:lang w:val="uk-UA"/>
              </w:rPr>
              <w:t xml:space="preserve"> </w:t>
            </w:r>
            <w:r w:rsidRPr="0066734F">
              <w:rPr>
                <w:sz w:val="22"/>
                <w:szCs w:val="22"/>
                <w:lang w:val="uk-UA"/>
              </w:rPr>
              <w:t>заяви</w:t>
            </w:r>
          </w:p>
        </w:tc>
      </w:tr>
      <w:tr w:rsidR="00A76F21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Прийняття рішення регіональним центром зайнятості щодо внесення змін до дозволу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Керівник територіального органу Державної служби зайнятості  в області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Відділ з питань застосування праці іноземців та осіб без громадянства</w:t>
            </w:r>
            <w:r w:rsidR="002763AA">
              <w:rPr>
                <w:sz w:val="22"/>
                <w:szCs w:val="22"/>
                <w:lang w:val="uk-UA"/>
              </w:rPr>
              <w:t xml:space="preserve"> управління правового забезпечення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3 робочих дні</w:t>
            </w:r>
          </w:p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з дня отримання заяви та документів; строк прийняття рішення за обставин </w:t>
            </w:r>
            <w:r w:rsidR="002763AA" w:rsidRPr="0066734F">
              <w:rPr>
                <w:sz w:val="22"/>
                <w:szCs w:val="22"/>
                <w:lang w:val="uk-UA"/>
              </w:rPr>
              <w:t>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  <w:r w:rsidRPr="0066734F">
              <w:rPr>
                <w:sz w:val="22"/>
                <w:szCs w:val="22"/>
                <w:lang w:val="uk-UA"/>
              </w:rPr>
              <w:t xml:space="preserve"> заяви, продовжується з дня подання заяви про додавання документів або мотивувального листа, </w:t>
            </w:r>
          </w:p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з урахуванням часу який минув до </w:t>
            </w:r>
            <w:r w:rsidR="002763AA" w:rsidRPr="0066734F">
              <w:rPr>
                <w:sz w:val="22"/>
                <w:szCs w:val="22"/>
                <w:lang w:val="uk-UA"/>
              </w:rPr>
              <w:t>з</w:t>
            </w:r>
            <w:r w:rsidR="002763AA">
              <w:rPr>
                <w:sz w:val="22"/>
                <w:szCs w:val="22"/>
                <w:lang w:val="uk-UA"/>
              </w:rPr>
              <w:t>алишення без руху</w:t>
            </w:r>
            <w:r w:rsidR="002763AA" w:rsidRPr="0066734F">
              <w:rPr>
                <w:sz w:val="22"/>
                <w:szCs w:val="22"/>
                <w:lang w:val="uk-UA"/>
              </w:rPr>
              <w:t xml:space="preserve"> </w:t>
            </w:r>
            <w:r w:rsidRPr="0066734F">
              <w:rPr>
                <w:sz w:val="22"/>
                <w:szCs w:val="22"/>
                <w:lang w:val="uk-UA"/>
              </w:rPr>
              <w:t>заяви</w:t>
            </w:r>
          </w:p>
        </w:tc>
      </w:tr>
      <w:tr w:rsidR="00361ECE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Оформлення дозволу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66A23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Відділ з питань застосування праці іноземців та осіб без громадянства</w:t>
            </w:r>
            <w:r w:rsidR="002763AA">
              <w:rPr>
                <w:sz w:val="22"/>
                <w:szCs w:val="22"/>
                <w:lang w:val="uk-UA"/>
              </w:rPr>
              <w:t xml:space="preserve"> управління правового забезпечення</w:t>
            </w:r>
            <w:r w:rsidR="001C7BB0">
              <w:rPr>
                <w:sz w:val="22"/>
                <w:szCs w:val="22"/>
                <w:lang w:val="uk-UA"/>
              </w:rPr>
              <w:t xml:space="preserve"> </w:t>
            </w:r>
            <w:r w:rsidR="001C7BB0">
              <w:rPr>
                <w:lang w:val="uk-UA"/>
              </w:rPr>
              <w:t>ЛОЦЗ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1 робочий день з дати прийняття рішення, </w:t>
            </w:r>
          </w:p>
          <w:p w:rsidR="00361ECE" w:rsidRPr="0066734F" w:rsidRDefault="00361ECE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 межах встановлених строків</w:t>
            </w:r>
          </w:p>
        </w:tc>
      </w:tr>
      <w:tr w:rsidR="00A76F21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Передача дозволу </w:t>
            </w:r>
          </w:p>
          <w:p w:rsidR="00A76F21" w:rsidRPr="0066734F" w:rsidRDefault="00A76F21" w:rsidP="003E2EA8">
            <w:pPr>
              <w:contextualSpacing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Кур’єр ЦНАП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ЦНАП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На наступний день після оформлення дозволу </w:t>
            </w:r>
          </w:p>
        </w:tc>
      </w:tr>
      <w:tr w:rsidR="00A76F21" w:rsidRPr="0066734F" w:rsidTr="00A76F2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566A23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ЦНАП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1" w:rsidRPr="0066734F" w:rsidRDefault="00A76F21" w:rsidP="003E2EA8">
            <w:pPr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У день звернення</w:t>
            </w:r>
          </w:p>
        </w:tc>
      </w:tr>
      <w:tr w:rsidR="005E080F" w:rsidRPr="0066734F" w:rsidTr="003E2EA8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0F" w:rsidRPr="0066734F" w:rsidRDefault="005E080F" w:rsidP="003E2EA8">
            <w:pPr>
              <w:contextualSpacing/>
              <w:jc w:val="center"/>
              <w:rPr>
                <w:lang w:val="uk-UA"/>
              </w:rPr>
            </w:pPr>
            <w:r w:rsidRPr="0066734F">
              <w:rPr>
                <w:bCs/>
                <w:sz w:val="22"/>
                <w:szCs w:val="22"/>
                <w:lang w:val="uk-UA"/>
              </w:rPr>
              <w:t>Механізм оскарження результату надання адміністративної послуги.</w:t>
            </w:r>
          </w:p>
          <w:p w:rsidR="005E080F" w:rsidRPr="0066734F" w:rsidRDefault="005E080F" w:rsidP="003E2EA8">
            <w:pPr>
              <w:contextualSpacing/>
              <w:jc w:val="center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 xml:space="preserve">Рішення про відмову у внесенні змін до дозволу на застосування праці іноземців та осіб без громадянства може бути оскаржене до Державного центру зайнятості або </w:t>
            </w:r>
          </w:p>
          <w:p w:rsidR="005E080F" w:rsidRPr="0066734F" w:rsidRDefault="005E080F" w:rsidP="003E2EA8">
            <w:pPr>
              <w:contextualSpacing/>
              <w:jc w:val="center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в суді.</w:t>
            </w:r>
          </w:p>
        </w:tc>
      </w:tr>
    </w:tbl>
    <w:p w:rsidR="005E080F" w:rsidRPr="0066734F" w:rsidRDefault="005E080F" w:rsidP="005E080F">
      <w:pPr>
        <w:rPr>
          <w:b/>
          <w:sz w:val="22"/>
          <w:szCs w:val="22"/>
          <w:lang w:val="uk-UA"/>
        </w:rPr>
      </w:pPr>
    </w:p>
    <w:sectPr w:rsidR="005E080F" w:rsidRPr="0066734F" w:rsidSect="00A90F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511"/>
    <w:multiLevelType w:val="multilevel"/>
    <w:tmpl w:val="50E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34777"/>
    <w:multiLevelType w:val="multilevel"/>
    <w:tmpl w:val="A45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737442">
    <w:abstractNumId w:val="0"/>
  </w:num>
  <w:num w:numId="2" w16cid:durableId="132095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DB"/>
    <w:rsid w:val="00002572"/>
    <w:rsid w:val="00010855"/>
    <w:rsid w:val="00012814"/>
    <w:rsid w:val="000132FE"/>
    <w:rsid w:val="00025101"/>
    <w:rsid w:val="00027385"/>
    <w:rsid w:val="000311A0"/>
    <w:rsid w:val="0004311E"/>
    <w:rsid w:val="00051A25"/>
    <w:rsid w:val="00052DDB"/>
    <w:rsid w:val="00054C48"/>
    <w:rsid w:val="00057917"/>
    <w:rsid w:val="00062BD8"/>
    <w:rsid w:val="000917F1"/>
    <w:rsid w:val="00092796"/>
    <w:rsid w:val="00093B12"/>
    <w:rsid w:val="000A2D1E"/>
    <w:rsid w:val="000C6E01"/>
    <w:rsid w:val="000D3FB0"/>
    <w:rsid w:val="000E02D1"/>
    <w:rsid w:val="000E4D54"/>
    <w:rsid w:val="000E68A3"/>
    <w:rsid w:val="000F08B6"/>
    <w:rsid w:val="000F1D50"/>
    <w:rsid w:val="000F548F"/>
    <w:rsid w:val="001071F6"/>
    <w:rsid w:val="00115319"/>
    <w:rsid w:val="00124CEF"/>
    <w:rsid w:val="0012636D"/>
    <w:rsid w:val="00134105"/>
    <w:rsid w:val="00137E3D"/>
    <w:rsid w:val="0014384E"/>
    <w:rsid w:val="00144446"/>
    <w:rsid w:val="00145505"/>
    <w:rsid w:val="00146E01"/>
    <w:rsid w:val="001534DD"/>
    <w:rsid w:val="00156759"/>
    <w:rsid w:val="001674B8"/>
    <w:rsid w:val="0017364E"/>
    <w:rsid w:val="0018053D"/>
    <w:rsid w:val="00181F72"/>
    <w:rsid w:val="001829CE"/>
    <w:rsid w:val="0018574B"/>
    <w:rsid w:val="00191141"/>
    <w:rsid w:val="001B4C7C"/>
    <w:rsid w:val="001B6E14"/>
    <w:rsid w:val="001C4EB8"/>
    <w:rsid w:val="001C7BB0"/>
    <w:rsid w:val="001D3057"/>
    <w:rsid w:val="001F43F0"/>
    <w:rsid w:val="0020328E"/>
    <w:rsid w:val="00206919"/>
    <w:rsid w:val="00207200"/>
    <w:rsid w:val="00211141"/>
    <w:rsid w:val="0023038B"/>
    <w:rsid w:val="002448D0"/>
    <w:rsid w:val="0026381E"/>
    <w:rsid w:val="00275DA1"/>
    <w:rsid w:val="002763AA"/>
    <w:rsid w:val="0027779C"/>
    <w:rsid w:val="002825FB"/>
    <w:rsid w:val="0028391E"/>
    <w:rsid w:val="00283C35"/>
    <w:rsid w:val="00295A86"/>
    <w:rsid w:val="002A52B3"/>
    <w:rsid w:val="002A7CC6"/>
    <w:rsid w:val="002C4356"/>
    <w:rsid w:val="002D3780"/>
    <w:rsid w:val="002D4E58"/>
    <w:rsid w:val="002E1F5A"/>
    <w:rsid w:val="002E29B5"/>
    <w:rsid w:val="002F069A"/>
    <w:rsid w:val="0030347F"/>
    <w:rsid w:val="00311E45"/>
    <w:rsid w:val="00332F14"/>
    <w:rsid w:val="00333FC8"/>
    <w:rsid w:val="00340A1B"/>
    <w:rsid w:val="00342B70"/>
    <w:rsid w:val="00343E02"/>
    <w:rsid w:val="00361ECE"/>
    <w:rsid w:val="00372922"/>
    <w:rsid w:val="00373A8B"/>
    <w:rsid w:val="0037771B"/>
    <w:rsid w:val="00391A46"/>
    <w:rsid w:val="003B07A6"/>
    <w:rsid w:val="003C52FC"/>
    <w:rsid w:val="003C7343"/>
    <w:rsid w:val="003D2083"/>
    <w:rsid w:val="003E0DE3"/>
    <w:rsid w:val="003E2EA8"/>
    <w:rsid w:val="003F25F0"/>
    <w:rsid w:val="003F2D16"/>
    <w:rsid w:val="003F4601"/>
    <w:rsid w:val="003F7FF6"/>
    <w:rsid w:val="004001FB"/>
    <w:rsid w:val="00423F37"/>
    <w:rsid w:val="0043117A"/>
    <w:rsid w:val="004337B6"/>
    <w:rsid w:val="00435F83"/>
    <w:rsid w:val="00436A52"/>
    <w:rsid w:val="00453F30"/>
    <w:rsid w:val="00455FE8"/>
    <w:rsid w:val="00456D63"/>
    <w:rsid w:val="004643CE"/>
    <w:rsid w:val="004728B1"/>
    <w:rsid w:val="00475063"/>
    <w:rsid w:val="004776EE"/>
    <w:rsid w:val="0049528E"/>
    <w:rsid w:val="004A483F"/>
    <w:rsid w:val="004A4A05"/>
    <w:rsid w:val="004B26D0"/>
    <w:rsid w:val="004B52CB"/>
    <w:rsid w:val="004C68C4"/>
    <w:rsid w:val="004D0EDF"/>
    <w:rsid w:val="004F39E2"/>
    <w:rsid w:val="00517C50"/>
    <w:rsid w:val="005231F9"/>
    <w:rsid w:val="00530D1A"/>
    <w:rsid w:val="0053283A"/>
    <w:rsid w:val="00534455"/>
    <w:rsid w:val="00546FCE"/>
    <w:rsid w:val="00550A95"/>
    <w:rsid w:val="00561E89"/>
    <w:rsid w:val="00565FD6"/>
    <w:rsid w:val="00573B5D"/>
    <w:rsid w:val="00575BF3"/>
    <w:rsid w:val="00584EFD"/>
    <w:rsid w:val="005946C8"/>
    <w:rsid w:val="00595799"/>
    <w:rsid w:val="005A6DA8"/>
    <w:rsid w:val="005B027F"/>
    <w:rsid w:val="005B0773"/>
    <w:rsid w:val="005B6FAB"/>
    <w:rsid w:val="005C21E6"/>
    <w:rsid w:val="005C3193"/>
    <w:rsid w:val="005D0F70"/>
    <w:rsid w:val="005D1F4F"/>
    <w:rsid w:val="005E080F"/>
    <w:rsid w:val="005E33B2"/>
    <w:rsid w:val="005E68A1"/>
    <w:rsid w:val="005E7988"/>
    <w:rsid w:val="006048D9"/>
    <w:rsid w:val="00605411"/>
    <w:rsid w:val="00615B07"/>
    <w:rsid w:val="00615BF7"/>
    <w:rsid w:val="006210B9"/>
    <w:rsid w:val="006218CF"/>
    <w:rsid w:val="00622A30"/>
    <w:rsid w:val="00651F3C"/>
    <w:rsid w:val="0066734F"/>
    <w:rsid w:val="0066771D"/>
    <w:rsid w:val="00667F09"/>
    <w:rsid w:val="006727B7"/>
    <w:rsid w:val="00672829"/>
    <w:rsid w:val="00674136"/>
    <w:rsid w:val="00674335"/>
    <w:rsid w:val="0068260B"/>
    <w:rsid w:val="00684EA2"/>
    <w:rsid w:val="006873E8"/>
    <w:rsid w:val="00690458"/>
    <w:rsid w:val="00693512"/>
    <w:rsid w:val="00696AEF"/>
    <w:rsid w:val="006A0569"/>
    <w:rsid w:val="006C31AF"/>
    <w:rsid w:val="006D272F"/>
    <w:rsid w:val="006E4354"/>
    <w:rsid w:val="006F0C10"/>
    <w:rsid w:val="006F21B4"/>
    <w:rsid w:val="006F5B5C"/>
    <w:rsid w:val="00717303"/>
    <w:rsid w:val="007179D6"/>
    <w:rsid w:val="00726C55"/>
    <w:rsid w:val="007371BD"/>
    <w:rsid w:val="00740002"/>
    <w:rsid w:val="007463E7"/>
    <w:rsid w:val="007522F1"/>
    <w:rsid w:val="00760D3A"/>
    <w:rsid w:val="00762419"/>
    <w:rsid w:val="00773E7E"/>
    <w:rsid w:val="00783BAB"/>
    <w:rsid w:val="00784A5B"/>
    <w:rsid w:val="00791C86"/>
    <w:rsid w:val="0079389D"/>
    <w:rsid w:val="00794D57"/>
    <w:rsid w:val="007A05DC"/>
    <w:rsid w:val="007A3277"/>
    <w:rsid w:val="007A557A"/>
    <w:rsid w:val="007A5CFD"/>
    <w:rsid w:val="007B6D48"/>
    <w:rsid w:val="007C17B5"/>
    <w:rsid w:val="007C4EB4"/>
    <w:rsid w:val="007C736A"/>
    <w:rsid w:val="007E689F"/>
    <w:rsid w:val="007F1F0B"/>
    <w:rsid w:val="00800160"/>
    <w:rsid w:val="00812D93"/>
    <w:rsid w:val="00826136"/>
    <w:rsid w:val="008464C2"/>
    <w:rsid w:val="008472C4"/>
    <w:rsid w:val="00847B0C"/>
    <w:rsid w:val="00850695"/>
    <w:rsid w:val="00851DE5"/>
    <w:rsid w:val="008656C5"/>
    <w:rsid w:val="008665FE"/>
    <w:rsid w:val="0086798A"/>
    <w:rsid w:val="00871333"/>
    <w:rsid w:val="00873647"/>
    <w:rsid w:val="00876702"/>
    <w:rsid w:val="008821A5"/>
    <w:rsid w:val="00893197"/>
    <w:rsid w:val="00896B51"/>
    <w:rsid w:val="008A5785"/>
    <w:rsid w:val="008B4B83"/>
    <w:rsid w:val="008C0103"/>
    <w:rsid w:val="008C2DB8"/>
    <w:rsid w:val="008D0A57"/>
    <w:rsid w:val="008D1E93"/>
    <w:rsid w:val="008D6C97"/>
    <w:rsid w:val="008E197B"/>
    <w:rsid w:val="008E2EED"/>
    <w:rsid w:val="008E360F"/>
    <w:rsid w:val="008E68B8"/>
    <w:rsid w:val="008E7E44"/>
    <w:rsid w:val="008F76B4"/>
    <w:rsid w:val="008F7706"/>
    <w:rsid w:val="0090072F"/>
    <w:rsid w:val="0090568A"/>
    <w:rsid w:val="009165E9"/>
    <w:rsid w:val="00920F23"/>
    <w:rsid w:val="009307C6"/>
    <w:rsid w:val="00933392"/>
    <w:rsid w:val="00934C34"/>
    <w:rsid w:val="0094591B"/>
    <w:rsid w:val="00946F79"/>
    <w:rsid w:val="00952147"/>
    <w:rsid w:val="00954283"/>
    <w:rsid w:val="0095582D"/>
    <w:rsid w:val="0097461D"/>
    <w:rsid w:val="00977EA0"/>
    <w:rsid w:val="00981A81"/>
    <w:rsid w:val="00983746"/>
    <w:rsid w:val="009A5A72"/>
    <w:rsid w:val="009B43EC"/>
    <w:rsid w:val="009C0BA6"/>
    <w:rsid w:val="009D58B3"/>
    <w:rsid w:val="009E2CE1"/>
    <w:rsid w:val="009E5C36"/>
    <w:rsid w:val="009F08F8"/>
    <w:rsid w:val="009F2688"/>
    <w:rsid w:val="009F5EC1"/>
    <w:rsid w:val="00A027FE"/>
    <w:rsid w:val="00A03D57"/>
    <w:rsid w:val="00A119A7"/>
    <w:rsid w:val="00A1407B"/>
    <w:rsid w:val="00A2026A"/>
    <w:rsid w:val="00A20649"/>
    <w:rsid w:val="00A23B57"/>
    <w:rsid w:val="00A4056C"/>
    <w:rsid w:val="00A45893"/>
    <w:rsid w:val="00A52E63"/>
    <w:rsid w:val="00A57D6A"/>
    <w:rsid w:val="00A75495"/>
    <w:rsid w:val="00A76F21"/>
    <w:rsid w:val="00A84A08"/>
    <w:rsid w:val="00A90FE3"/>
    <w:rsid w:val="00A91F7B"/>
    <w:rsid w:val="00A92227"/>
    <w:rsid w:val="00AB6C79"/>
    <w:rsid w:val="00AC3358"/>
    <w:rsid w:val="00AC36D7"/>
    <w:rsid w:val="00AC5094"/>
    <w:rsid w:val="00AD0535"/>
    <w:rsid w:val="00AE4AB1"/>
    <w:rsid w:val="00AE4BFB"/>
    <w:rsid w:val="00AE4E8B"/>
    <w:rsid w:val="00AF6FF9"/>
    <w:rsid w:val="00B11259"/>
    <w:rsid w:val="00B14EF2"/>
    <w:rsid w:val="00B16262"/>
    <w:rsid w:val="00B20BEE"/>
    <w:rsid w:val="00B21CF8"/>
    <w:rsid w:val="00B30F5A"/>
    <w:rsid w:val="00B33004"/>
    <w:rsid w:val="00B55393"/>
    <w:rsid w:val="00B615C2"/>
    <w:rsid w:val="00B6220D"/>
    <w:rsid w:val="00B67AE0"/>
    <w:rsid w:val="00B70A69"/>
    <w:rsid w:val="00B736B3"/>
    <w:rsid w:val="00B73E66"/>
    <w:rsid w:val="00B777EC"/>
    <w:rsid w:val="00B77AFF"/>
    <w:rsid w:val="00B815D1"/>
    <w:rsid w:val="00B83506"/>
    <w:rsid w:val="00B8782A"/>
    <w:rsid w:val="00B9055E"/>
    <w:rsid w:val="00BA7BE0"/>
    <w:rsid w:val="00BB071A"/>
    <w:rsid w:val="00BB766C"/>
    <w:rsid w:val="00BC4551"/>
    <w:rsid w:val="00BC7583"/>
    <w:rsid w:val="00BD5F8B"/>
    <w:rsid w:val="00BE08ED"/>
    <w:rsid w:val="00BE0B4A"/>
    <w:rsid w:val="00BE6EA1"/>
    <w:rsid w:val="00BF5DE0"/>
    <w:rsid w:val="00C03001"/>
    <w:rsid w:val="00C1248A"/>
    <w:rsid w:val="00C1367F"/>
    <w:rsid w:val="00C22365"/>
    <w:rsid w:val="00C231D6"/>
    <w:rsid w:val="00C36B01"/>
    <w:rsid w:val="00C417EF"/>
    <w:rsid w:val="00C45D4D"/>
    <w:rsid w:val="00C51684"/>
    <w:rsid w:val="00C60A4D"/>
    <w:rsid w:val="00C64ADE"/>
    <w:rsid w:val="00C66F1E"/>
    <w:rsid w:val="00C763E8"/>
    <w:rsid w:val="00C80611"/>
    <w:rsid w:val="00C81E97"/>
    <w:rsid w:val="00C843D9"/>
    <w:rsid w:val="00C914BF"/>
    <w:rsid w:val="00C91F6B"/>
    <w:rsid w:val="00C94B10"/>
    <w:rsid w:val="00CA30B3"/>
    <w:rsid w:val="00CA3135"/>
    <w:rsid w:val="00CB5A26"/>
    <w:rsid w:val="00CB6FD6"/>
    <w:rsid w:val="00CD04AB"/>
    <w:rsid w:val="00CF0A44"/>
    <w:rsid w:val="00CF2AE1"/>
    <w:rsid w:val="00CF6A7F"/>
    <w:rsid w:val="00CF6D4E"/>
    <w:rsid w:val="00D005BE"/>
    <w:rsid w:val="00D01C3F"/>
    <w:rsid w:val="00D03ADB"/>
    <w:rsid w:val="00D6735A"/>
    <w:rsid w:val="00D7014A"/>
    <w:rsid w:val="00D73C74"/>
    <w:rsid w:val="00D85FAA"/>
    <w:rsid w:val="00D86F6D"/>
    <w:rsid w:val="00D93D3C"/>
    <w:rsid w:val="00D96B1E"/>
    <w:rsid w:val="00D9792E"/>
    <w:rsid w:val="00DA1B98"/>
    <w:rsid w:val="00DB1C36"/>
    <w:rsid w:val="00DC2618"/>
    <w:rsid w:val="00DC7B23"/>
    <w:rsid w:val="00DD18C3"/>
    <w:rsid w:val="00DE50FD"/>
    <w:rsid w:val="00DF0132"/>
    <w:rsid w:val="00DF0C49"/>
    <w:rsid w:val="00DF7DC7"/>
    <w:rsid w:val="00E158E9"/>
    <w:rsid w:val="00E250EA"/>
    <w:rsid w:val="00E44ABF"/>
    <w:rsid w:val="00E73B7F"/>
    <w:rsid w:val="00E76F4A"/>
    <w:rsid w:val="00E93FEF"/>
    <w:rsid w:val="00EA3801"/>
    <w:rsid w:val="00EA5023"/>
    <w:rsid w:val="00EA7389"/>
    <w:rsid w:val="00EB108E"/>
    <w:rsid w:val="00EB4CC6"/>
    <w:rsid w:val="00EC5045"/>
    <w:rsid w:val="00EC5DAB"/>
    <w:rsid w:val="00EC6B80"/>
    <w:rsid w:val="00ED0562"/>
    <w:rsid w:val="00ED3730"/>
    <w:rsid w:val="00EE27CF"/>
    <w:rsid w:val="00F021C6"/>
    <w:rsid w:val="00F13234"/>
    <w:rsid w:val="00F222D1"/>
    <w:rsid w:val="00F324C7"/>
    <w:rsid w:val="00F40114"/>
    <w:rsid w:val="00F40358"/>
    <w:rsid w:val="00F524D6"/>
    <w:rsid w:val="00F526BC"/>
    <w:rsid w:val="00F548AF"/>
    <w:rsid w:val="00F57738"/>
    <w:rsid w:val="00F6217F"/>
    <w:rsid w:val="00F651F0"/>
    <w:rsid w:val="00F67020"/>
    <w:rsid w:val="00F75E34"/>
    <w:rsid w:val="00F762B6"/>
    <w:rsid w:val="00F76C5A"/>
    <w:rsid w:val="00F81F8D"/>
    <w:rsid w:val="00F92616"/>
    <w:rsid w:val="00F941EA"/>
    <w:rsid w:val="00FA0225"/>
    <w:rsid w:val="00FA733D"/>
    <w:rsid w:val="00FC1023"/>
    <w:rsid w:val="00FC6B8A"/>
    <w:rsid w:val="00FD2C9B"/>
    <w:rsid w:val="00FD3494"/>
    <w:rsid w:val="00FD5451"/>
    <w:rsid w:val="00FD6C02"/>
    <w:rsid w:val="00FD74E8"/>
    <w:rsid w:val="00FE4536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B9C59-C37D-4FCF-9EFF-F705195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52D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A0569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customStyle="1" w:styleId="31">
    <w:name w:val="31"/>
    <w:basedOn w:val="a"/>
    <w:uiPriority w:val="99"/>
    <w:rsid w:val="00052DDB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052DDB"/>
    <w:pPr>
      <w:spacing w:before="100" w:beforeAutospacing="1" w:after="100" w:afterAutospacing="1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A0569"/>
    <w:rPr>
      <w:rFonts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052DDB"/>
    <w:rPr>
      <w:rFonts w:cs="Times New Roman"/>
    </w:rPr>
  </w:style>
  <w:style w:type="paragraph" w:customStyle="1" w:styleId="style2">
    <w:name w:val="style2"/>
    <w:basedOn w:val="a"/>
    <w:uiPriority w:val="99"/>
    <w:rsid w:val="00052DDB"/>
    <w:pPr>
      <w:spacing w:before="100" w:beforeAutospacing="1" w:after="100" w:afterAutospacing="1"/>
    </w:pPr>
  </w:style>
  <w:style w:type="character" w:customStyle="1" w:styleId="23pt">
    <w:name w:val="23pt"/>
    <w:basedOn w:val="a0"/>
    <w:uiPriority w:val="99"/>
    <w:rsid w:val="00052DDB"/>
    <w:rPr>
      <w:rFonts w:cs="Times New Roman"/>
    </w:rPr>
  </w:style>
  <w:style w:type="paragraph" w:customStyle="1" w:styleId="20">
    <w:name w:val="20"/>
    <w:basedOn w:val="a"/>
    <w:uiPriority w:val="99"/>
    <w:rsid w:val="00052DDB"/>
    <w:pP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052DDB"/>
    <w:rPr>
      <w:rFonts w:cs="Times New Roman"/>
    </w:rPr>
  </w:style>
  <w:style w:type="character" w:styleId="a5">
    <w:name w:val="Hyperlink"/>
    <w:basedOn w:val="a0"/>
    <w:uiPriority w:val="99"/>
    <w:rsid w:val="00052DD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52DD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693512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9">
    <w:name w:val="Style9"/>
    <w:basedOn w:val="a"/>
    <w:uiPriority w:val="99"/>
    <w:rsid w:val="00693512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0">
    <w:name w:val="Style10"/>
    <w:basedOn w:val="a"/>
    <w:uiPriority w:val="99"/>
    <w:rsid w:val="006935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93512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693512"/>
    <w:pPr>
      <w:widowControl w:val="0"/>
      <w:autoSpaceDE w:val="0"/>
      <w:autoSpaceDN w:val="0"/>
      <w:adjustRightInd w:val="0"/>
      <w:spacing w:line="362" w:lineRule="exact"/>
      <w:ind w:firstLine="686"/>
    </w:pPr>
  </w:style>
  <w:style w:type="character" w:customStyle="1" w:styleId="FontStyle33">
    <w:name w:val="Font Style33"/>
    <w:uiPriority w:val="99"/>
    <w:rsid w:val="00693512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693512"/>
    <w:rPr>
      <w:rFonts w:ascii="Times New Roman" w:hAnsi="Times New Roman"/>
      <w:sz w:val="18"/>
    </w:rPr>
  </w:style>
  <w:style w:type="character" w:customStyle="1" w:styleId="FontStyle40">
    <w:name w:val="Font Style40"/>
    <w:uiPriority w:val="99"/>
    <w:rsid w:val="00693512"/>
    <w:rPr>
      <w:rFonts w:ascii="Times New Roman" w:hAnsi="Times New Roman"/>
      <w:b/>
      <w:sz w:val="30"/>
    </w:rPr>
  </w:style>
  <w:style w:type="character" w:customStyle="1" w:styleId="FontStyle45">
    <w:name w:val="Font Style45"/>
    <w:uiPriority w:val="99"/>
    <w:rsid w:val="00693512"/>
    <w:rPr>
      <w:rFonts w:ascii="Times New Roman" w:hAnsi="Times New Roman"/>
      <w:sz w:val="30"/>
    </w:rPr>
  </w:style>
  <w:style w:type="character" w:customStyle="1" w:styleId="FontStyle46">
    <w:name w:val="Font Style46"/>
    <w:uiPriority w:val="99"/>
    <w:rsid w:val="00693512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rsid w:val="00E93FEF"/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у виносці Знак"/>
    <w:basedOn w:val="a0"/>
    <w:link w:val="a7"/>
    <w:uiPriority w:val="99"/>
    <w:locked/>
    <w:rsid w:val="00E93FE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D86F6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3"/>
    <w:uiPriority w:val="99"/>
    <w:rsid w:val="00B83506"/>
    <w:pPr>
      <w:shd w:val="clear" w:color="auto" w:fill="FFFFFF"/>
      <w:spacing w:before="360" w:after="480" w:line="442" w:lineRule="exact"/>
      <w:jc w:val="center"/>
    </w:pPr>
    <w:rPr>
      <w:b/>
      <w:bCs/>
      <w:sz w:val="20"/>
      <w:szCs w:val="20"/>
    </w:rPr>
  </w:style>
  <w:style w:type="character" w:customStyle="1" w:styleId="33">
    <w:name w:val="Основной текст (3)_"/>
    <w:link w:val="32"/>
    <w:uiPriority w:val="99"/>
    <w:locked/>
    <w:rsid w:val="00B83506"/>
    <w:rPr>
      <w:b/>
      <w:lang w:val="ru-RU" w:eastAsia="ru-RU"/>
    </w:rPr>
  </w:style>
  <w:style w:type="paragraph" w:customStyle="1" w:styleId="2">
    <w:name w:val="Заголовок №2"/>
    <w:basedOn w:val="a"/>
    <w:link w:val="21"/>
    <w:uiPriority w:val="99"/>
    <w:rsid w:val="00B83506"/>
    <w:pPr>
      <w:shd w:val="clear" w:color="auto" w:fill="FFFFFF"/>
      <w:spacing w:before="120" w:after="240" w:line="240" w:lineRule="atLeast"/>
      <w:outlineLvl w:val="1"/>
    </w:pPr>
    <w:rPr>
      <w:b/>
      <w:bCs/>
      <w:sz w:val="26"/>
      <w:szCs w:val="26"/>
    </w:rPr>
  </w:style>
  <w:style w:type="character" w:customStyle="1" w:styleId="21">
    <w:name w:val="Заголовок №2_"/>
    <w:link w:val="2"/>
    <w:uiPriority w:val="99"/>
    <w:locked/>
    <w:rsid w:val="00B83506"/>
    <w:rPr>
      <w:b/>
      <w:sz w:val="26"/>
      <w:lang w:val="ru-RU" w:eastAsia="ru-RU"/>
    </w:rPr>
  </w:style>
  <w:style w:type="character" w:customStyle="1" w:styleId="23pt0">
    <w:name w:val="Заголовок №2 + Интервал 3 pt"/>
    <w:uiPriority w:val="99"/>
    <w:rsid w:val="00B83506"/>
    <w:rPr>
      <w:b/>
      <w:spacing w:val="60"/>
      <w:sz w:val="26"/>
    </w:rPr>
  </w:style>
  <w:style w:type="paragraph" w:customStyle="1" w:styleId="rtecenter">
    <w:name w:val="rtecenter"/>
    <w:basedOn w:val="a"/>
    <w:rsid w:val="00A1407B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locked/>
    <w:rsid w:val="00A1407B"/>
    <w:rPr>
      <w:b/>
      <w:bCs/>
    </w:rPr>
  </w:style>
  <w:style w:type="paragraph" w:styleId="ab">
    <w:name w:val="No Spacing"/>
    <w:uiPriority w:val="1"/>
    <w:qFormat/>
    <w:rsid w:val="00340A1B"/>
    <w:rPr>
      <w:rFonts w:ascii="Calibri" w:eastAsia="Calibri" w:hAnsi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 АДМІНІСТРАТИВНОЇ ПОСЛУГИ З ВИДАЧІ ДОЗВОЛУ НА ЗАСТОСУВАННЯ ПРАЦІ ІНОЗЕМЦІВ ТА ОСІБ БЕЗ ГРОМАДЯНСТВА</vt:lpstr>
    </vt:vector>
  </TitlesOfParts>
  <Company>Home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 АДМІНІСТРАТИВНОЇ ПОСЛУГИ З ВИДАЧІ ДОЗВОЛУ НА ЗАСТОСУВАННЯ ПРАЦІ ІНОЗЕМЦІВ ТА ОСІБ БЕЗ ГРОМАДЯНСТВА</dc:title>
  <dc:creator>Loner-XP</dc:creator>
  <cp:lastModifiedBy>inspek6</cp:lastModifiedBy>
  <cp:revision>3</cp:revision>
  <cp:lastPrinted>2025-02-06T13:41:00Z</cp:lastPrinted>
  <dcterms:created xsi:type="dcterms:W3CDTF">2025-03-26T17:50:00Z</dcterms:created>
  <dcterms:modified xsi:type="dcterms:W3CDTF">2025-03-26T17:51:00Z</dcterms:modified>
</cp:coreProperties>
</file>